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766" w:rsidRDefault="00EB3766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E96D2C" w:rsidRPr="002755EF" w:rsidTr="00E93DB1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E96D2C" w:rsidRPr="002755E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2755E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: </w:t>
            </w:r>
            <w:proofErr w:type="spellStart"/>
            <w:r w:rsidRPr="002755E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Δερματοσκόπιο</w:t>
            </w:r>
            <w:proofErr w:type="spellEnd"/>
          </w:p>
          <w:p w:rsidR="00E96D2C" w:rsidRPr="00E96D2C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bookmarkStart w:id="0" w:name="_GoBack"/>
            <w:bookmarkEnd w:id="0"/>
          </w:p>
        </w:tc>
      </w:tr>
      <w:tr w:rsidR="00E96D2C" w:rsidRPr="008D329F" w:rsidTr="00E93DB1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96D2C" w:rsidRPr="008D329F" w:rsidTr="00E93DB1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96D2C" w:rsidRPr="008D329F" w:rsidTr="00E93DB1">
        <w:trPr>
          <w:trHeight w:val="330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96D2C" w:rsidRPr="008D329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96D2C" w:rsidRPr="00A1698F" w:rsidTr="00E93DB1">
        <w:trPr>
          <w:cantSplit/>
          <w:trHeight w:hRule="exact" w:val="510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2755E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Δερματοσκόπιο</w:t>
            </w:r>
            <w:proofErr w:type="spellEnd"/>
            <w:r w:rsidRPr="002755E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, με βάση φόρτισης και επιλογή λειτουργίας μόνο με ένα (1) κουμπί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96D2C" w:rsidRPr="00A1698F" w:rsidTr="00E93DB1">
        <w:trPr>
          <w:cantSplit/>
          <w:trHeight w:hRule="exact" w:val="51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96D2C" w:rsidRPr="00420175" w:rsidRDefault="00E96D2C" w:rsidP="00E93DB1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2755E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Φωτεινά στοιχεία: 24 </w:t>
            </w:r>
            <w:proofErr w:type="spellStart"/>
            <w:r w:rsidRPr="002755EF">
              <w:rPr>
                <w:rFonts w:ascii="Tahoma" w:hAnsi="Tahoma" w:cs="Tahoma"/>
                <w:sz w:val="18"/>
                <w:szCs w:val="18"/>
                <w:lang w:val="el-GR" w:eastAsia="el-GR"/>
              </w:rPr>
              <w:t>LEDs</w:t>
            </w:r>
            <w:proofErr w:type="spellEnd"/>
            <w:r w:rsidRPr="002755E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(18 Πολωμένα, 6 μη πολωμένα)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96D2C" w:rsidRPr="00A1698F" w:rsidTr="00E93DB1">
        <w:trPr>
          <w:cantSplit/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96D2C" w:rsidRPr="00420175" w:rsidRDefault="00E96D2C" w:rsidP="00E93DB1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2755E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Οπτικό σύστημα: 30 </w:t>
            </w:r>
            <w:proofErr w:type="spellStart"/>
            <w:r w:rsidRPr="002755EF">
              <w:rPr>
                <w:rFonts w:ascii="Tahoma" w:hAnsi="Tahoma" w:cs="Tahoma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bottom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96D2C" w:rsidRPr="00A1698F" w:rsidTr="00E93DB1">
        <w:trPr>
          <w:cantSplit/>
          <w:trHeight w:hRule="exact" w:val="51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755E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Ποιότητα εικόνας: εξαιρετική και Ανάλυση εικόνας: με μεγέθυνση 10x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96D2C" w:rsidRPr="00A1698F" w:rsidTr="00E93DB1">
        <w:trPr>
          <w:cantSplit/>
          <w:trHeight w:hRule="exact" w:val="510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847285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4728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είναι συμβατό με </w:t>
            </w:r>
            <w:proofErr w:type="spellStart"/>
            <w:r w:rsidRPr="0084728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smartphones</w:t>
            </w:r>
            <w:proofErr w:type="spellEnd"/>
            <w:r w:rsidRPr="0084728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proofErr w:type="spellStart"/>
            <w:r w:rsidRPr="0084728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tablets</w:t>
            </w:r>
            <w:proofErr w:type="spellEnd"/>
            <w:r w:rsidRPr="0084728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κάμερες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96D2C" w:rsidRPr="00A1698F" w:rsidTr="00E93DB1">
        <w:trPr>
          <w:cantSplit/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96D2C" w:rsidRPr="00420175" w:rsidRDefault="00E96D2C" w:rsidP="00E93DB1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2755E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Να διαθέτει μπαταρία ιόντων </w:t>
            </w:r>
            <w:proofErr w:type="spellStart"/>
            <w:r w:rsidRPr="002755EF">
              <w:rPr>
                <w:rFonts w:ascii="Tahoma" w:hAnsi="Tahoma" w:cs="Tahoma"/>
                <w:sz w:val="18"/>
                <w:szCs w:val="18"/>
                <w:lang w:val="el-GR" w:eastAsia="el-GR"/>
              </w:rPr>
              <w:t>λιθίου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96D2C" w:rsidRPr="00A1698F" w:rsidTr="00E93DB1">
        <w:trPr>
          <w:cantSplit/>
          <w:trHeight w:hRule="exact" w:val="68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755E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συνοδεύεται από βάση φόρτισης με δυνατότητα λειτουργίας (πλήρη φόρτιση): δύο (2) ώρες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96D2C" w:rsidRPr="00A1698F" w:rsidTr="00E93DB1">
        <w:trPr>
          <w:cantSplit/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96D2C" w:rsidRPr="00420175" w:rsidRDefault="00E96D2C" w:rsidP="00E93DB1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2755EF">
              <w:rPr>
                <w:rFonts w:ascii="Tahoma" w:hAnsi="Tahoma" w:cs="Tahoma"/>
                <w:sz w:val="18"/>
                <w:szCs w:val="18"/>
                <w:lang w:val="el-GR" w:eastAsia="el-GR"/>
              </w:rPr>
              <w:t>Εγγύηση: ≥ 10 ετών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96D2C" w:rsidRPr="00086A1C" w:rsidTr="00E93DB1">
        <w:trPr>
          <w:cantSplit/>
          <w:trHeight w:hRule="exact" w:val="3119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D2C" w:rsidRPr="00086A1C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86A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D2C" w:rsidRPr="00086A1C" w:rsidRDefault="00E96D2C" w:rsidP="00E93DB1">
            <w:pPr>
              <w:rPr>
                <w:rFonts w:ascii="Tahoma" w:hAnsi="Tahoma" w:cs="Tahoma"/>
                <w:color w:val="000000"/>
                <w:sz w:val="16"/>
                <w:szCs w:val="16"/>
                <w:lang w:val="el-GR"/>
              </w:rPr>
            </w:pPr>
            <w:r w:rsidRPr="00B35723">
              <w:rPr>
                <w:rFonts w:ascii="Tahoma" w:hAnsi="Tahoma" w:cs="Tahoma"/>
                <w:bCs/>
                <w:color w:val="000000"/>
                <w:sz w:val="16"/>
                <w:szCs w:val="16"/>
                <w:lang w:val="el-GR"/>
              </w:rPr>
              <w:t>ΕΙΔΙΚΕΣ ΑΠΑΙΤΗΣΕΙΣ - ΠΡΟΔΙΑΓΡΑΦΕΣ:</w:t>
            </w:r>
            <w:r w:rsidRPr="00086A1C">
              <w:rPr>
                <w:rFonts w:ascii="Tahoma" w:hAnsi="Tahoma" w:cs="Tahoma"/>
                <w:bCs/>
                <w:color w:val="000000"/>
                <w:sz w:val="16"/>
                <w:szCs w:val="16"/>
                <w:lang w:val="el-GR"/>
              </w:rPr>
              <w:t xml:space="preserve"> Ο προμηθευτής υποχρεούται να παραδώσει το όργανο σε πλήρη λειτουργία. Ο προμηθευτής να διαθέτει δική του υπηρεσία τεχνικής υποστήριξης με έμπειρο προσωπικό. Να εξασφαλίζεται ή ύπαρξη ανταλλακτικών για επτά (7) τουλάχιστον έτη μετά τη λήξη παραγωγής του προσφερόμενου μοντέλου. Ο προμηθευτής και ο κατασκευαστής θα πρέπει να είναι απαραιτήτως πιστοποιημένοι κατά ISO 9001:2008. Όλες οι ανωτέρω ζητούμενες προδιαγραφές θα πρέπει να απαντηθούν με την υπάρχουσα σειρά, μία προς μία, με φύλλο συμμόρφωσης και να αποδεικνύονται σαφέστατα από συνημμένα φυλλάδια του κατασκευαστή Οίκου ή και από και κάθε άλλο επίσημο έγγραφο του κατασκευαστή Oίκου, που θα συνοδεύουν την προσφορά.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D2C" w:rsidRPr="00086A1C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086A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E96D2C" w:rsidRPr="00086A1C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E96D2C" w:rsidRPr="00086A1C" w:rsidRDefault="00E96D2C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96D2C" w:rsidRPr="00A1698F" w:rsidTr="00E93DB1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96D2C" w:rsidRPr="00A1698F" w:rsidRDefault="00E96D2C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E96D2C" w:rsidRDefault="00E96D2C"/>
    <w:sectPr w:rsidR="00E96D2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CE4"/>
    <w:rsid w:val="00667CE4"/>
    <w:rsid w:val="00E96D2C"/>
    <w:rsid w:val="00EB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B4323"/>
  <w15:chartTrackingRefBased/>
  <w15:docId w15:val="{D00D7B87-C68C-4BAF-A220-692567681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D2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539DFEC8</Template>
  <TotalTime>0</TotalTime>
  <Pages>1</Pages>
  <Words>215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2025-12-08T13:13:00Z</dcterms:created>
  <dcterms:modified xsi:type="dcterms:W3CDTF">2025-12-08T13:13:00Z</dcterms:modified>
</cp:coreProperties>
</file>